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36"/>
          <w:szCs w:val="36"/>
        </w:rPr>
      </w:pPr>
      <w:r>
        <w:rPr>
          <w:sz w:val="36"/>
          <w:szCs w:val="36"/>
        </w:rPr>
        <w:t>Scrisoare de recomandare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Numele meu este Laura Galceava si </w:t>
      </w:r>
      <w:r>
        <w:rPr>
          <w:sz w:val="24"/>
          <w:szCs w:val="24"/>
        </w:rPr>
        <w:t xml:space="preserve">va adresez aceasta scrisoare in calitate de mentor si autonomare al Alexandrei Mircea. </w:t>
      </w:r>
    </w:p>
    <w:p>
      <w:pPr>
        <w:pStyle w:val="Normal"/>
        <w:jc w:val="both"/>
        <w:rPr>
          <w:sz w:val="24"/>
          <w:szCs w:val="24"/>
        </w:rPr>
      </w:pPr>
      <w:r>
        <w:rPr>
          <w:sz w:val="24"/>
          <w:szCs w:val="24"/>
        </w:rPr>
      </w:r>
    </w:p>
    <w:p>
      <w:pPr>
        <w:pStyle w:val="Normal"/>
        <w:jc w:val="both"/>
        <w:rPr>
          <w:sz w:val="24"/>
          <w:szCs w:val="24"/>
        </w:rPr>
      </w:pPr>
      <w:r>
        <w:rPr>
          <w:sz w:val="24"/>
          <w:szCs w:val="24"/>
        </w:rPr>
        <w:t xml:space="preserve">Legatura cu Alexandra a inceput in 2015 in cadrul Universitatii Alternative, universitate centrata pe student si pe reinventarea educatiei societatii romanesti. Modelul educational este bazat pe patru directii – autonomie in invatare, identificarea si dezvoltarea abilitatilor in domenii de interes, apartenenta si contributia in cadrul unei comunitati si crearea proiectelor cu impact social. </w:t>
      </w:r>
    </w:p>
    <w:p>
      <w:pPr>
        <w:pStyle w:val="Normal"/>
        <w:jc w:val="both"/>
        <w:rPr>
          <w:sz w:val="24"/>
          <w:szCs w:val="24"/>
        </w:rPr>
      </w:pPr>
      <w:r>
        <w:rPr>
          <w:sz w:val="24"/>
          <w:szCs w:val="24"/>
        </w:rPr>
        <w:t xml:space="preserve">(www.universitateaalternativa.ro/) </w:t>
      </w:r>
    </w:p>
    <w:p>
      <w:pPr>
        <w:pStyle w:val="Normal"/>
        <w:jc w:val="both"/>
        <w:rPr>
          <w:sz w:val="24"/>
          <w:szCs w:val="24"/>
        </w:rPr>
      </w:pPr>
      <w:r>
        <w:rPr>
          <w:sz w:val="24"/>
          <w:szCs w:val="24"/>
        </w:rPr>
      </w:r>
    </w:p>
    <w:p>
      <w:pPr>
        <w:pStyle w:val="Normal"/>
        <w:jc w:val="both"/>
        <w:rPr>
          <w:sz w:val="24"/>
          <w:szCs w:val="24"/>
        </w:rPr>
      </w:pPr>
      <w:r>
        <w:rPr>
          <w:sz w:val="24"/>
          <w:szCs w:val="24"/>
        </w:rPr>
        <w:t xml:space="preserve">La fiecare inceput de an universitar, studentii incep procesul de autonomie in invatare, proces care presupune colaborarea intre un student nou (autonomic) si student din anii II, III (autonomare). Conform profilelor si obiectivelor comune de invatare, echipa de conducere </w:t>
      </w:r>
      <w:r>
        <w:rPr>
          <w:sz w:val="24"/>
          <w:szCs w:val="24"/>
        </w:rPr>
        <w:t xml:space="preserve">a hotarat ca eu si Alexandra suntem potrivite pentru relatia de autonomie. </w:t>
      </w:r>
    </w:p>
    <w:p>
      <w:pPr>
        <w:pStyle w:val="Normal"/>
        <w:jc w:val="both"/>
        <w:rPr>
          <w:sz w:val="24"/>
          <w:szCs w:val="24"/>
        </w:rPr>
      </w:pPr>
      <w:r>
        <w:rPr>
          <w:sz w:val="24"/>
          <w:szCs w:val="24"/>
        </w:rPr>
      </w:r>
    </w:p>
    <w:p>
      <w:pPr>
        <w:pStyle w:val="Normal"/>
        <w:jc w:val="both"/>
        <w:rPr>
          <w:sz w:val="24"/>
          <w:szCs w:val="24"/>
        </w:rPr>
      </w:pPr>
      <w:r>
        <w:rPr>
          <w:sz w:val="24"/>
          <w:szCs w:val="24"/>
        </w:rPr>
        <w:t xml:space="preserve">Din acest punct, am dat startul intalnirilor saptamanale care au avut scop constientizarea rolurilor pe care le are in plan personal si profesional, dezvoltarea unor obiective de invatare, alegerea strategiilor, metodelor si instrumentelor de invatare potrivite caracterului Alexandrei, actiuni concrete care sa o ajute in atingerea obiectivelor. </w:t>
      </w:r>
    </w:p>
    <w:p>
      <w:pPr>
        <w:pStyle w:val="Normal"/>
        <w:jc w:val="both"/>
        <w:rPr>
          <w:sz w:val="24"/>
          <w:szCs w:val="24"/>
        </w:rPr>
      </w:pPr>
      <w:r>
        <w:rPr>
          <w:sz w:val="24"/>
          <w:szCs w:val="24"/>
        </w:rPr>
      </w:r>
    </w:p>
    <w:p>
      <w:pPr>
        <w:pStyle w:val="Normal"/>
        <w:jc w:val="both"/>
        <w:rPr>
          <w:sz w:val="24"/>
          <w:szCs w:val="24"/>
        </w:rPr>
      </w:pPr>
      <w:r>
        <w:rPr>
          <w:sz w:val="24"/>
          <w:szCs w:val="24"/>
        </w:rPr>
        <w:t>Relatia de autonomie in invatare ne-a tinut conectate zilnic la evolutia personala si profesionala. Ma bucur ca am fost si sunt martor la cresterea Alexandrei si ca pot descrie cateva evenimente din demersul ei universitar, profesional, dar si despre personalitatea ei plina de energie.</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 xml:space="preserve">Alexandra a urmat cursurile Facultatii REI, Universitatea ASE – si-a dorit sa faca parte dintr-o organizatie studenteasca care sa o invete ce inseamna lidershipul. </w:t>
      </w:r>
      <w:r>
        <w:rPr>
          <w:sz w:val="24"/>
          <w:szCs w:val="24"/>
        </w:rPr>
        <w:t xml:space="preserve">Alegerea ei a fost AIESEC, recunoscuta drept cea mai democratica organizatie din lume de catre Worldblu. </w:t>
      </w:r>
    </w:p>
    <w:p>
      <w:pPr>
        <w:pStyle w:val="Normal"/>
        <w:numPr>
          <w:ilvl w:val="0"/>
          <w:numId w:val="0"/>
        </w:numPr>
        <w:ind w:left="720" w:hanging="0"/>
        <w:jc w:val="both"/>
        <w:rPr>
          <w:sz w:val="24"/>
          <w:szCs w:val="24"/>
        </w:rPr>
      </w:pPr>
      <w:r>
        <w:rPr>
          <w:sz w:val="24"/>
          <w:szCs w:val="24"/>
        </w:rPr>
      </w:r>
    </w:p>
    <w:p>
      <w:pPr>
        <w:pStyle w:val="Normal"/>
        <w:numPr>
          <w:ilvl w:val="0"/>
          <w:numId w:val="0"/>
        </w:numPr>
        <w:ind w:left="720" w:hanging="0"/>
        <w:jc w:val="both"/>
        <w:rPr>
          <w:sz w:val="24"/>
          <w:szCs w:val="24"/>
        </w:rPr>
      </w:pPr>
      <w:r>
        <w:rPr>
          <w:sz w:val="24"/>
          <w:szCs w:val="24"/>
        </w:rPr>
        <w:t xml:space="preserve">ONG-ul i-a oferit primul ei rol de lider si o echipa de 6 membri romani + 26 membri internationali. Proiectele au provocat-o sa fie atenta la organizare, termene limita, asumarea responsabilitatilor si impartirea corecta a activitatilor in echipa, </w:t>
      </w:r>
      <w:r>
        <w:rPr>
          <w:sz w:val="24"/>
          <w:szCs w:val="24"/>
        </w:rPr>
        <w:t>interes</w:t>
      </w:r>
      <w:r>
        <w:rPr>
          <w:sz w:val="24"/>
          <w:szCs w:val="24"/>
        </w:rPr>
        <w:t xml:space="preserve"> </w:t>
      </w:r>
      <w:r>
        <w:rPr>
          <w:sz w:val="24"/>
          <w:szCs w:val="24"/>
        </w:rPr>
        <w:t>pentru interactiunea</w:t>
      </w:r>
      <w:r>
        <w:rPr>
          <w:sz w:val="24"/>
          <w:szCs w:val="24"/>
        </w:rPr>
        <w:t xml:space="preserve">  </w:t>
      </w:r>
      <w:r>
        <w:rPr>
          <w:sz w:val="24"/>
          <w:szCs w:val="24"/>
        </w:rPr>
        <w:t>dintre studenti</w:t>
      </w:r>
      <w:r>
        <w:rPr>
          <w:sz w:val="24"/>
          <w:szCs w:val="24"/>
        </w:rPr>
        <w:t xml:space="preserve">, asertivite si, nu in ultimul rand, fermitate in privinta proiectelor livrate. </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 xml:space="preserve">Pasiunea pentru multiculturalism si spaniola i-a adus in anul II o bursa ERASMUS,  an pe care Alexandra il numeste anul vietii ei. Odata ajunsa in Spania, Alexandra s-a alaturat echipei AIESEC Malaga, organizatie unde a fost invitata sa ofere din cunostintele si abilitatile dezvoltate in Romania. </w:t>
      </w:r>
      <w:r>
        <w:rPr>
          <w:sz w:val="24"/>
          <w:szCs w:val="24"/>
        </w:rPr>
        <w:t xml:space="preserve">La scurt timp i s-a oferit rolul de coordonator al departamentului care se ocupa cu schimburile studentilor din diferite tari europene. </w:t>
      </w:r>
    </w:p>
    <w:p>
      <w:pPr>
        <w:pStyle w:val="Normal"/>
        <w:numPr>
          <w:ilvl w:val="0"/>
          <w:numId w:val="0"/>
        </w:numPr>
        <w:ind w:left="720" w:hanging="0"/>
        <w:jc w:val="both"/>
        <w:rPr>
          <w:sz w:val="24"/>
          <w:szCs w:val="24"/>
        </w:rPr>
      </w:pPr>
      <w:r>
        <w:rPr>
          <w:sz w:val="24"/>
          <w:szCs w:val="24"/>
        </w:rPr>
      </w:r>
    </w:p>
    <w:p>
      <w:pPr>
        <w:pStyle w:val="Normal"/>
        <w:numPr>
          <w:ilvl w:val="0"/>
          <w:numId w:val="0"/>
        </w:numPr>
        <w:ind w:left="720" w:hanging="0"/>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 xml:space="preserve">Concomitent, AIESEC Romania </w:t>
      </w:r>
      <w:r>
        <w:rPr>
          <w:sz w:val="24"/>
          <w:szCs w:val="24"/>
        </w:rPr>
        <w:t xml:space="preserve">i-au oferit o pozitie de coordonare la nivel national al proiectului Rebranders pe care il implentase cu un an in urma la nivel local. Desi a fost un an aglomerat cu adaptare la noi cerinte culturale si coordonarea simultana a doua proiecte AIESEC Spania si Romania, curiozitatea si pasiunea i-au impins limitele dincolo de ceea ce Alexandra considera ca poate. </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Finalul programului ERASMUS</w:t>
      </w:r>
      <w:r>
        <w:rPr>
          <w:sz w:val="24"/>
          <w:szCs w:val="24"/>
        </w:rPr>
        <w:t xml:space="preserve"> i-a adus multe intrebari legate de evolutia </w:t>
      </w:r>
      <w:r>
        <w:rPr>
          <w:sz w:val="24"/>
          <w:szCs w:val="24"/>
        </w:rPr>
        <w:t>personala</w:t>
      </w:r>
      <w:r>
        <w:rPr>
          <w:sz w:val="24"/>
          <w:szCs w:val="24"/>
        </w:rPr>
        <w:t xml:space="preserve"> in educatie. A simtit ca REI nu ii acopera toate nevoile de invatare si ca metodele folosi</w:t>
      </w:r>
      <w:r>
        <w:rPr>
          <w:sz w:val="24"/>
          <w:szCs w:val="24"/>
        </w:rPr>
        <w:t>t</w:t>
      </w:r>
      <w:r>
        <w:rPr>
          <w:sz w:val="24"/>
          <w:szCs w:val="24"/>
        </w:rPr>
        <w:t xml:space="preserve">e in cadrul facultatii nu ii aduce provocari la capitole precum – creativitate, comunitate, proiecte sociale, descoperire personala. </w:t>
      </w:r>
      <w:r>
        <w:rPr>
          <w:sz w:val="24"/>
          <w:szCs w:val="24"/>
        </w:rPr>
        <w:t>Impinsa de aceste intrebari a</w:t>
      </w:r>
      <w:r>
        <w:rPr>
          <w:sz w:val="24"/>
          <w:szCs w:val="24"/>
        </w:rPr>
        <w:t xml:space="preserve"> descoperit Universitatea Alternativa, universitate care isi propune sa reinventeze sistemul educational cu ajutorul studentilor schimba-lume. </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In urmatorii 3 ani Alexandra s-a dezvoltat in cadrul Universitatii Alternative si trece prin procese de dezvoltare personala si sociala care nu sunt accesibile universitat</w:t>
      </w:r>
      <w:r>
        <w:rPr>
          <w:sz w:val="24"/>
          <w:szCs w:val="24"/>
        </w:rPr>
        <w:t>ilor</w:t>
      </w:r>
      <w:r>
        <w:rPr>
          <w:sz w:val="24"/>
          <w:szCs w:val="24"/>
        </w:rPr>
        <w:t xml:space="preserve"> din Romania. Aici incepe si relatia noastra de autonomie, mentorat, dar si una de prietenie. </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 xml:space="preserve">Primul an a stat sub semnul procesului de autonomie in invatare – procesul este important pentru ca de-a lungul unui an, studentii constientizeaza rolurile pe care le au si pe care vor sa le dezvolte </w:t>
      </w:r>
      <w:r>
        <w:rPr>
          <w:sz w:val="24"/>
          <w:szCs w:val="24"/>
        </w:rPr>
        <w:t xml:space="preserve">atat in plan </w:t>
      </w:r>
      <w:r>
        <w:rPr>
          <w:sz w:val="24"/>
          <w:szCs w:val="24"/>
        </w:rPr>
        <w:t xml:space="preserve">personal, </w:t>
      </w:r>
      <w:r>
        <w:rPr>
          <w:sz w:val="24"/>
          <w:szCs w:val="24"/>
        </w:rPr>
        <w:t>cat</w:t>
      </w:r>
      <w:r>
        <w:rPr>
          <w:sz w:val="24"/>
          <w:szCs w:val="24"/>
        </w:rPr>
        <w:t xml:space="preserve"> si in societate, analizeaza nivelul de energie pe care il investesc in activitatile de zi cu zi, descopera daca pana in momentul respectiv si-au dezvoltat o abilitate din nevoie, pasiune sau impinsi de alte circumstante exterioare lor, exploreaza metode de invatare care li se potrivesc sau nu, impart obiectivele mari in obiective mai mici si </w:t>
      </w:r>
      <w:r>
        <w:rPr>
          <w:sz w:val="24"/>
          <w:szCs w:val="24"/>
        </w:rPr>
        <w:t>invata despre cum sa foloseasca timpul in avantajul lor. La finalul procesului, studentii stapanesc o noua abilitate intr-un domeniu care le face placere.</w:t>
      </w:r>
    </w:p>
    <w:p>
      <w:pPr>
        <w:pStyle w:val="Normal"/>
        <w:numPr>
          <w:ilvl w:val="0"/>
          <w:numId w:val="0"/>
        </w:numPr>
        <w:ind w:left="720" w:hanging="0"/>
        <w:jc w:val="both"/>
        <w:rPr>
          <w:sz w:val="24"/>
          <w:szCs w:val="24"/>
        </w:rPr>
      </w:pPr>
      <w:r>
        <w:rPr>
          <w:sz w:val="24"/>
          <w:szCs w:val="24"/>
        </w:rPr>
      </w:r>
    </w:p>
    <w:p>
      <w:pPr>
        <w:pStyle w:val="Normal"/>
        <w:numPr>
          <w:ilvl w:val="0"/>
          <w:numId w:val="0"/>
        </w:numPr>
        <w:ind w:left="720" w:hanging="0"/>
        <w:jc w:val="both"/>
        <w:rPr>
          <w:sz w:val="24"/>
          <w:szCs w:val="24"/>
        </w:rPr>
      </w:pPr>
      <w:r>
        <w:rPr>
          <w:sz w:val="24"/>
          <w:szCs w:val="24"/>
        </w:rPr>
        <w:t xml:space="preserve">Usor, usor, Alexandra a invatat sa identifice si sa renunte la activitati care o consuma de energie, </w:t>
      </w:r>
      <w:r>
        <w:rPr>
          <w:sz w:val="24"/>
          <w:szCs w:val="24"/>
        </w:rPr>
        <w:t xml:space="preserve">sa stabileasca doua roluri, unul personal si unul profesional, pe care sa le dezvolte in anii care vor urma. Cunoasterea de sine si graphic designul au fost alegerile Alexandrei, alegeri care au impins-o sa gandeasca strategii potrivite personalitatii sale, sa apeleze la comunitate in momentele dificile si sa creasca un nivel de incredere la care nu a avut acces. </w:t>
      </w:r>
    </w:p>
    <w:p>
      <w:pPr>
        <w:pStyle w:val="Normal"/>
        <w:numPr>
          <w:ilvl w:val="0"/>
          <w:numId w:val="0"/>
        </w:numPr>
        <w:ind w:left="720" w:hanging="0"/>
        <w:jc w:val="both"/>
        <w:rPr>
          <w:sz w:val="24"/>
          <w:szCs w:val="24"/>
        </w:rPr>
      </w:pPr>
      <w:r>
        <w:rPr>
          <w:sz w:val="24"/>
          <w:szCs w:val="24"/>
        </w:rPr>
      </w:r>
    </w:p>
    <w:p>
      <w:pPr>
        <w:pStyle w:val="Normal"/>
        <w:numPr>
          <w:ilvl w:val="0"/>
          <w:numId w:val="0"/>
        </w:numPr>
        <w:ind w:left="720" w:hanging="0"/>
        <w:jc w:val="both"/>
        <w:rPr>
          <w:sz w:val="24"/>
          <w:szCs w:val="24"/>
        </w:rPr>
      </w:pPr>
      <w:r>
        <w:rPr>
          <w:sz w:val="24"/>
          <w:szCs w:val="24"/>
        </w:rPr>
        <w:t>Foarte important, desi relatia este intre un student nou si unul vechi, in nicio clipa studentul mai vechi nu s</w:t>
      </w:r>
      <w:r>
        <w:rPr>
          <w:sz w:val="24"/>
          <w:szCs w:val="24"/>
        </w:rPr>
        <w:t>e situeaza</w:t>
      </w:r>
      <w:r>
        <w:rPr>
          <w:sz w:val="24"/>
          <w:szCs w:val="24"/>
        </w:rPr>
        <w:t xml:space="preserve"> deasupra. Relatia dintre noi a fost una de invatare reciproca, de ascultare activa si ajutor in provocarile pe care fiecare le-a avut in dezvoltarea autonomiei.</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 xml:space="preserve">Urmatorii doi ani au fost teren de definire a traiectoriei profesionale – Alexandra stabileste ca orice activitate </w:t>
      </w:r>
      <w:r>
        <w:rPr>
          <w:sz w:val="24"/>
          <w:szCs w:val="24"/>
        </w:rPr>
        <w:t xml:space="preserve">pe care o va desfasura </w:t>
      </w:r>
      <w:r>
        <w:rPr>
          <w:sz w:val="24"/>
          <w:szCs w:val="24"/>
        </w:rPr>
        <w:t xml:space="preserve">va avea la baza o componenta sociala. </w:t>
      </w:r>
      <w:r>
        <w:rPr>
          <w:sz w:val="24"/>
          <w:szCs w:val="24"/>
        </w:rPr>
        <w:t>Pe plan de constientizare personala gaseste suport in cursurile si atelierele din cadrul UA – de exemplu, Pestera lui Kiron, sustinut de actorul Horea Murgu, o ajuta sa se descopere prin arta, Core Qualities o provoaca sa isi identifice valorile de baza si umbrele care o saboteaza, Visual Languages (curs de grafica) o invata cum sa observe lumea din unghiuri pe care nu si le-a imaginat.</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In toti cei trei ani, participa activ la NeConferintele organizate de comunitatea RestartEdu (</w:t>
      </w:r>
      <w:hyperlink r:id="rId2">
        <w:r>
          <w:rPr>
            <w:rStyle w:val="InternetLink"/>
            <w:sz w:val="24"/>
            <w:szCs w:val="24"/>
          </w:rPr>
          <w:t>http://restartedu.ro/</w:t>
        </w:r>
      </w:hyperlink>
      <w:r>
        <w:rPr>
          <w:sz w:val="24"/>
          <w:szCs w:val="24"/>
        </w:rPr>
        <w:t xml:space="preserve">) </w:t>
      </w:r>
      <w:r>
        <w:rPr>
          <w:sz w:val="24"/>
          <w:szCs w:val="24"/>
        </w:rPr>
        <w:t>dedicata inovatorilor in educatie. In fiecare an, comunitatea creeaza spatiu de intalnire in jurul intrebarii – cum cultivam valori sanatoase in educatie? In cadrul conferintelor, Alexandra a impartasit idei, viziuni din sfera educatiei, a oferit informatii si a lucrat in grupuri pe teme de interes comun.</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 xml:space="preserve">In anul </w:t>
      </w:r>
      <w:r>
        <w:rPr>
          <w:sz w:val="24"/>
          <w:szCs w:val="24"/>
        </w:rPr>
        <w:t>II</w:t>
      </w:r>
      <w:r>
        <w:rPr>
          <w:sz w:val="24"/>
          <w:szCs w:val="24"/>
        </w:rPr>
        <w:t xml:space="preserve"> a venit randul ei sa contribuie in procesul de autonomie asa ca a devenit autonomare si a ghidat studenti noi </w:t>
      </w:r>
      <w:r>
        <w:rPr>
          <w:sz w:val="24"/>
          <w:szCs w:val="24"/>
        </w:rPr>
        <w:t xml:space="preserve">spre autocunoastere si viitoare alegeri profesionale. </w:t>
      </w:r>
    </w:p>
    <w:p>
      <w:pPr>
        <w:pStyle w:val="Normal"/>
        <w:numPr>
          <w:ilvl w:val="0"/>
          <w:numId w:val="0"/>
        </w:numPr>
        <w:ind w:left="720" w:hanging="0"/>
        <w:jc w:val="both"/>
        <w:rPr>
          <w:sz w:val="24"/>
          <w:szCs w:val="24"/>
        </w:rPr>
      </w:pPr>
      <w:r>
        <w:rPr>
          <w:sz w:val="24"/>
          <w:szCs w:val="24"/>
        </w:rPr>
      </w:r>
    </w:p>
    <w:p>
      <w:pPr>
        <w:pStyle w:val="Normal"/>
        <w:numPr>
          <w:ilvl w:val="0"/>
          <w:numId w:val="0"/>
        </w:numPr>
        <w:ind w:left="720" w:hanging="0"/>
        <w:jc w:val="both"/>
        <w:rPr>
          <w:sz w:val="24"/>
          <w:szCs w:val="24"/>
        </w:rPr>
      </w:pPr>
      <w:r>
        <w:rPr>
          <w:sz w:val="24"/>
          <w:szCs w:val="24"/>
        </w:rPr>
        <w:t xml:space="preserve">Incubatorul de Afaceri din cadrul Universitatii Alternative ii ofera teren sa isi testeze ideile antreprenoriale – ajunge sa isi prezinte proiectele in fata unui board format din specialisti ai unor companii mari din Romania, investitori si antreprenori cu proiecte deja bine definite in piata. Cele doua idei au fost – carte de colorat pentru adulti, care sa-i ajute sa se relaxeze in momente agitate si nu numai, si centru de educatie creativa pentru copii – dezvoltare prin yoga, meditatie si arta. </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 xml:space="preserve">In anul III se decida sa faca parte din core team-ul Universitatii Alternative si astfel ajunge sa </w:t>
      </w:r>
      <w:r>
        <w:rPr>
          <w:sz w:val="24"/>
          <w:szCs w:val="24"/>
        </w:rPr>
        <w:t>fie si sa ia parte la activitatea care schimba de la radacini modul in care studentii percep invatarea.</w:t>
      </w:r>
    </w:p>
    <w:p>
      <w:pPr>
        <w:pStyle w:val="Normal"/>
        <w:numPr>
          <w:ilvl w:val="0"/>
          <w:numId w:val="0"/>
        </w:numPr>
        <w:ind w:left="720" w:hanging="0"/>
        <w:jc w:val="both"/>
        <w:rPr>
          <w:sz w:val="24"/>
          <w:szCs w:val="24"/>
        </w:rPr>
      </w:pPr>
      <w:r>
        <w:rPr>
          <w:sz w:val="24"/>
          <w:szCs w:val="24"/>
        </w:rPr>
      </w:r>
    </w:p>
    <w:p>
      <w:pPr>
        <w:pStyle w:val="Normal"/>
        <w:numPr>
          <w:ilvl w:val="0"/>
          <w:numId w:val="1"/>
        </w:numPr>
        <w:jc w:val="both"/>
        <w:rPr>
          <w:sz w:val="24"/>
          <w:szCs w:val="24"/>
        </w:rPr>
      </w:pPr>
      <w:r>
        <w:rPr>
          <w:sz w:val="24"/>
          <w:szCs w:val="24"/>
        </w:rPr>
        <w:t>In 2016 pleaca in Elvetia sa ia parte la proiectul social NOW –</w:t>
      </w:r>
      <w:r>
        <w:rPr>
          <w:sz w:val="24"/>
          <w:szCs w:val="24"/>
        </w:rPr>
        <w:t xml:space="preserve"> in acest punct s-au strans tineri din mai multe tari formati sa construiasca campanii cu impact social in comunitatile locale si nationale.</w:t>
      </w:r>
    </w:p>
    <w:p>
      <w:pPr>
        <w:pStyle w:val="Normal"/>
        <w:numPr>
          <w:ilvl w:val="0"/>
          <w:numId w:val="0"/>
        </w:numPr>
        <w:ind w:left="720" w:hanging="0"/>
        <w:jc w:val="both"/>
        <w:rPr>
          <w:sz w:val="24"/>
          <w:szCs w:val="24"/>
        </w:rPr>
      </w:pPr>
      <w:r>
        <w:rPr>
          <w:sz w:val="24"/>
          <w:szCs w:val="24"/>
        </w:rPr>
      </w:r>
    </w:p>
    <w:p>
      <w:pPr>
        <w:pStyle w:val="Normal"/>
        <w:numPr>
          <w:ilvl w:val="0"/>
          <w:numId w:val="1"/>
        </w:numPr>
        <w:jc w:val="both"/>
        <w:rPr/>
      </w:pPr>
      <w:r>
        <w:rPr>
          <w:sz w:val="24"/>
          <w:szCs w:val="24"/>
        </w:rPr>
        <w:t xml:space="preserve">Pe plan profesional isi mentine promisiunea si cauta companii a caror componenta sociala este evidenta. Wild World Foundation </w:t>
      </w:r>
      <w:r>
        <w:rPr>
          <w:sz w:val="24"/>
          <w:szCs w:val="24"/>
        </w:rPr>
        <w:t>este prima companie care ii deschide orizonturile catre realitatea cu care se confrunta Romania la nivel social. Departamentul Corporate din care a facut parte a ajutat-o sa inteleaga mai multe despre responsabilitatea sociala si deschiderea companiilor nationale spre a-si asuma responsabilitatea activitatilor asupra mediului. Va fi parte activa la primul studiu privind performanta de mediu pe piata de retail FMCG din Romania, Retailer Scorecard – alaturi de coleg</w:t>
      </w:r>
      <w:r>
        <w:rPr>
          <w:sz w:val="24"/>
          <w:szCs w:val="24"/>
        </w:rPr>
        <w:t>a</w:t>
      </w:r>
      <w:r>
        <w:rPr>
          <w:sz w:val="24"/>
          <w:szCs w:val="24"/>
        </w:rPr>
        <w:t xml:space="preserve"> ei </w:t>
      </w:r>
      <w:r>
        <w:rPr>
          <w:sz w:val="24"/>
          <w:szCs w:val="24"/>
        </w:rPr>
        <w:t xml:space="preserve">completeaza fise de observatie in companiile de retail </w:t>
      </w:r>
      <w:r>
        <w:rPr>
          <w:sz w:val="24"/>
          <w:szCs w:val="24"/>
        </w:rPr>
        <w:t xml:space="preserve">legate de procentul produselor eco, dar si </w:t>
      </w:r>
      <w:r>
        <w:rPr>
          <w:sz w:val="24"/>
          <w:szCs w:val="24"/>
        </w:rPr>
        <w:t>de prezenta</w:t>
      </w:r>
      <w:r>
        <w:rPr>
          <w:sz w:val="24"/>
          <w:szCs w:val="24"/>
        </w:rPr>
        <w:t xml:space="preserve"> produselor, fructelor si legumelor romanesti. Urmeaza analiza si nu in ultimul rand raportul lansat in 2016. Il puteti vedea aici, numele Alexandrei apare pe a doua pagina - </w:t>
      </w:r>
    </w:p>
    <w:p>
      <w:pPr>
        <w:pStyle w:val="Normal"/>
        <w:numPr>
          <w:ilvl w:val="0"/>
          <w:numId w:val="0"/>
        </w:numPr>
        <w:ind w:left="720" w:hanging="0"/>
        <w:jc w:val="both"/>
        <w:rPr/>
      </w:pPr>
      <w:hyperlink r:id="rId3">
        <w:r>
          <w:rPr>
            <w:rStyle w:val="InternetLink"/>
            <w:sz w:val="24"/>
            <w:szCs w:val="24"/>
          </w:rPr>
          <w:t>http://www.fishforward.eu/wp-content/uploads/2017/02/Retailer-Scorecard-2016_WWF-RO_20-feb-2017-1.pdf</w:t>
        </w:r>
      </w:hyperlink>
    </w:p>
    <w:p>
      <w:pPr>
        <w:pStyle w:val="Normal"/>
        <w:numPr>
          <w:ilvl w:val="0"/>
          <w:numId w:val="0"/>
        </w:numPr>
        <w:ind w:left="720" w:hanging="0"/>
        <w:jc w:val="both"/>
        <w:rPr>
          <w:sz w:val="24"/>
          <w:szCs w:val="24"/>
        </w:rPr>
      </w:pPr>
      <w:r>
        <w:rPr/>
      </w:r>
    </w:p>
    <w:p>
      <w:pPr>
        <w:pStyle w:val="Normal"/>
        <w:numPr>
          <w:ilvl w:val="0"/>
          <w:numId w:val="1"/>
        </w:numPr>
        <w:jc w:val="both"/>
        <w:rPr/>
      </w:pPr>
      <w:r>
        <w:rPr>
          <w:sz w:val="24"/>
          <w:szCs w:val="24"/>
        </w:rPr>
        <w:t xml:space="preserve">La inceput de 2017, Alexandra isi defineste si mai bine viziunea profesionala si decida sa faca parte dintr-un proiect cu impact in educatie. Isi ia diploma de trainer si </w:t>
      </w:r>
      <w:r>
        <w:rPr>
          <w:sz w:val="24"/>
          <w:szCs w:val="24"/>
        </w:rPr>
        <w:t>se indreapta catre</w:t>
      </w:r>
      <w:r>
        <w:rPr>
          <w:sz w:val="24"/>
          <w:szCs w:val="24"/>
        </w:rPr>
        <w:t xml:space="preserve"> Scoala de Valori unde in momentul prezent este Project Manager. </w:t>
      </w:r>
      <w:r>
        <w:rPr>
          <w:sz w:val="24"/>
          <w:szCs w:val="24"/>
        </w:rPr>
        <w:t xml:space="preserve">Organizeaza si livreaza formari in zona de soft skills - gandire critica/creativa, manipulare vs persuasiune, feedback constructiv </w:t>
      </w:r>
      <w:r>
        <w:rPr>
          <w:sz w:val="24"/>
          <w:szCs w:val="24"/>
        </w:rPr>
        <w:t>vs feedback agresiv</w:t>
      </w:r>
      <w:r>
        <w:rPr>
          <w:sz w:val="24"/>
          <w:szCs w:val="24"/>
        </w:rPr>
        <w:t xml:space="preserve">. Calatoreste prin tara cu camionul educatiei financiare – se opreste din oras in oras si organizeaza ateliere pentru copii. Zentiva, unul dintre partnerii SDV, o provoaca sa creeze ideea unei scoli de vara dedicata tinerilor din licee tehnice si tot pentru ei organizeaza si evenimente de recrutare. </w:t>
      </w:r>
    </w:p>
    <w:p>
      <w:pPr>
        <w:pStyle w:val="Normal"/>
        <w:jc w:val="both"/>
        <w:rPr>
          <w:sz w:val="24"/>
          <w:szCs w:val="24"/>
        </w:rPr>
      </w:pPr>
      <w:r>
        <w:rPr/>
      </w:r>
    </w:p>
    <w:p>
      <w:pPr>
        <w:pStyle w:val="Normal"/>
        <w:jc w:val="both"/>
        <w:rPr/>
      </w:pPr>
      <w:r>
        <w:rPr>
          <w:sz w:val="24"/>
          <w:szCs w:val="24"/>
        </w:rPr>
        <w:t>I</w:t>
      </w:r>
      <w:r>
        <w:rPr>
          <w:sz w:val="24"/>
          <w:szCs w:val="24"/>
        </w:rPr>
        <w:t xml:space="preserve">nchei aceste randuri aici desi mi-ar placea sa va mai spun despre Alexandra. Inca nu am povestit despre pasiunea ei pentru fotografie si felul in care o recunoasteti atunci cand intra in camera – un zambet larg, plina de energie, idei si entuziasm. Nu te poti simti trist in preajma ei si te poti baza pe sprijinul ei in orice moment. </w:t>
      </w:r>
    </w:p>
    <w:p>
      <w:pPr>
        <w:pStyle w:val="Normal"/>
        <w:jc w:val="both"/>
        <w:rPr>
          <w:sz w:val="24"/>
          <w:szCs w:val="24"/>
        </w:rPr>
      </w:pPr>
      <w:r>
        <w:rPr/>
      </w:r>
    </w:p>
    <w:p>
      <w:pPr>
        <w:pStyle w:val="Normal"/>
        <w:jc w:val="both"/>
        <w:rPr>
          <w:sz w:val="24"/>
          <w:szCs w:val="24"/>
        </w:rPr>
      </w:pPr>
      <w:r>
        <w:rPr/>
      </w:r>
    </w:p>
    <w:p>
      <w:pPr>
        <w:pStyle w:val="Normal"/>
        <w:jc w:val="both"/>
        <w:rPr>
          <w:sz w:val="24"/>
          <w:szCs w:val="24"/>
        </w:rPr>
      </w:pPr>
      <w:r>
        <w:rPr/>
      </w:r>
    </w:p>
    <w:p>
      <w:pPr>
        <w:pStyle w:val="Normal"/>
        <w:jc w:val="both"/>
        <w:rPr>
          <w:sz w:val="24"/>
          <w:szCs w:val="24"/>
        </w:rPr>
      </w:pPr>
      <w:r>
        <w:rPr/>
      </w:r>
    </w:p>
    <w:p>
      <w:pPr>
        <w:pStyle w:val="Normal"/>
        <w:jc w:val="both"/>
        <w:rPr/>
      </w:pPr>
      <w:r>
        <w:rPr>
          <w:sz w:val="24"/>
          <w:szCs w:val="24"/>
        </w:rPr>
        <w:t xml:space="preserve">Punctele de mai sus sunt cateva, le-am considerat relevante pentru Aspen Junior Seminar. Sunt foarte mandra de evolutia Alexandrei si o incurajez sa aiba mereu incredere in viziunea ei. Am siguranta ca voi fi martora la multe alte constientizari si succese atat personale, cat si sociale. </w:t>
      </w:r>
    </w:p>
    <w:p>
      <w:pPr>
        <w:pStyle w:val="Normal"/>
        <w:jc w:val="both"/>
        <w:rPr>
          <w:sz w:val="24"/>
          <w:szCs w:val="24"/>
        </w:rPr>
      </w:pPr>
      <w:r>
        <w:rPr/>
      </w:r>
    </w:p>
    <w:p>
      <w:pPr>
        <w:pStyle w:val="Normal"/>
        <w:jc w:val="both"/>
        <w:rPr/>
      </w:pPr>
      <w:r>
        <w:rPr>
          <w:sz w:val="24"/>
          <w:szCs w:val="24"/>
        </w:rPr>
        <w:t xml:space="preserve">Prezenta ei la seminar </w:t>
      </w:r>
      <w:r>
        <w:rPr>
          <w:sz w:val="24"/>
          <w:szCs w:val="24"/>
        </w:rPr>
        <w:t xml:space="preserve">va </w:t>
      </w:r>
      <w:r>
        <w:rPr>
          <w:sz w:val="24"/>
          <w:szCs w:val="24"/>
        </w:rPr>
        <w:t xml:space="preserve">aduce cunostinte din zona de ONG, lidership, sfera academica si educatie altfel din Universitatea Alternativa si </w:t>
      </w:r>
      <w:r>
        <w:rPr>
          <w:sz w:val="24"/>
          <w:szCs w:val="24"/>
        </w:rPr>
        <w:t>nu in ultimul rand informatii adunate din piata despre responsabilitatea sociala a companiilor.</w:t>
      </w:r>
    </w:p>
    <w:p>
      <w:pPr>
        <w:pStyle w:val="Normal"/>
        <w:jc w:val="both"/>
        <w:rPr>
          <w:sz w:val="24"/>
          <w:szCs w:val="24"/>
        </w:rPr>
      </w:pPr>
      <w:r>
        <w:rPr/>
      </w:r>
    </w:p>
    <w:p>
      <w:pPr>
        <w:pStyle w:val="Normal"/>
        <w:jc w:val="both"/>
        <w:rPr/>
      </w:pPr>
      <w:r>
        <w:rPr>
          <w:sz w:val="24"/>
          <w:szCs w:val="24"/>
        </w:rPr>
        <w:t>M</w:t>
      </w:r>
      <w:r>
        <w:rPr>
          <w:sz w:val="24"/>
          <w:szCs w:val="24"/>
        </w:rPr>
        <w:t xml:space="preserve">ultumesc pentru oportunitatea de a aseza pe foaie cuvinte despre evolutia Alexandrei si succes in toate proiectele Institutului Aspen Romania. </w:t>
      </w:r>
    </w:p>
    <w:p>
      <w:pPr>
        <w:pStyle w:val="Normal"/>
        <w:numPr>
          <w:ilvl w:val="0"/>
          <w:numId w:val="0"/>
        </w:numPr>
        <w:ind w:left="720" w:hanging="0"/>
        <w:jc w:val="both"/>
        <w:rPr>
          <w:sz w:val="24"/>
          <w:szCs w:val="24"/>
        </w:rPr>
      </w:pPr>
      <w:r>
        <w:rPr>
          <w:sz w:val="24"/>
          <w:szCs w:val="24"/>
        </w:rPr>
      </w:r>
    </w:p>
    <w:p>
      <w:pPr>
        <w:pStyle w:val="Normal"/>
        <w:jc w:val="both"/>
        <w:rPr>
          <w:sz w:val="24"/>
          <w:szCs w:val="24"/>
        </w:rPr>
      </w:pPr>
      <w:r>
        <w:rPr>
          <w:sz w:val="24"/>
          <w:szCs w:val="24"/>
        </w:rPr>
      </w:r>
    </w:p>
    <w:p>
      <w:pPr>
        <w:pStyle w:val="Normal"/>
        <w:numPr>
          <w:ilvl w:val="0"/>
          <w:numId w:val="0"/>
        </w:numPr>
        <w:ind w:left="720" w:hanging="0"/>
        <w:jc w:val="both"/>
        <w:rPr>
          <w:sz w:val="24"/>
          <w:szCs w:val="24"/>
        </w:rPr>
      </w:pPr>
      <w:r>
        <w:rPr>
          <w:sz w:val="24"/>
          <w:szCs w:val="24"/>
        </w:rPr>
      </w:r>
    </w:p>
    <w:p>
      <w:pPr>
        <w:pStyle w:val="Normal"/>
        <w:numPr>
          <w:ilvl w:val="0"/>
          <w:numId w:val="0"/>
        </w:numPr>
        <w:ind w:left="720" w:hanging="0"/>
        <w:jc w:val="both"/>
        <w:rPr>
          <w:sz w:val="24"/>
          <w:szCs w:val="24"/>
        </w:rPr>
      </w:pPr>
      <w:r>
        <w:rPr>
          <w:sz w:val="24"/>
          <w:szCs w:val="24"/>
        </w:rPr>
      </w:r>
    </w:p>
    <w:p>
      <w:pPr>
        <w:pStyle w:val="Normal"/>
        <w:numPr>
          <w:ilvl w:val="0"/>
          <w:numId w:val="0"/>
        </w:numPr>
        <w:ind w:left="720" w:hanging="0"/>
        <w:jc w:val="both"/>
        <w:rPr>
          <w:sz w:val="24"/>
          <w:szCs w:val="24"/>
        </w:rPr>
      </w:pPr>
      <w:r>
        <w:rPr>
          <w:sz w:val="24"/>
          <w:szCs w:val="24"/>
        </w:rPr>
      </w:r>
    </w:p>
    <w:p>
      <w:pPr>
        <w:pStyle w:val="Normal"/>
        <w:jc w:val="both"/>
        <w:rPr>
          <w:sz w:val="24"/>
          <w:szCs w:val="24"/>
        </w:rPr>
      </w:pPr>
      <w:r>
        <w:rPr>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startedu.ro/" TargetMode="External"/><Relationship Id="rId3" Type="http://schemas.openxmlformats.org/officeDocument/2006/relationships/hyperlink" Target="http://www.fishforward.eu/wp-content/uploads/2017/02/Retailer-Scorecard-2016_WWF-RO_20-feb-2017-1.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LibreOffice/5.3.4.2$Windows_x86 LibreOffice_project/f82d347ccc0be322489bf7da61d7e4ad13fe2ff3</Application>
  <Pages>4</Pages>
  <Words>1550</Words>
  <Characters>8526</Characters>
  <CharactersWithSpaces>10043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en-US</dc:language>
  <cp:lastModifiedBy/>
  <dcterms:modified xsi:type="dcterms:W3CDTF">2017-11-07T11:32:05Z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